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сферы образования</w:t>
      </w:r>
    </w:p>
    <w:p w:rsidR="00CF655F" w:rsidRDefault="00E723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0</w:t>
      </w:r>
      <w:r w:rsidR="00CB0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CB0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p w:rsidR="00CF655F" w:rsidRDefault="00CF65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655F" w:rsidRPr="001F5656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функционирует </w:t>
      </w:r>
      <w:r w:rsidRPr="001F5656">
        <w:rPr>
          <w:rFonts w:ascii="Times New Roman" w:eastAsia="Times New Roman" w:hAnsi="Times New Roman" w:cs="Times New Roman"/>
          <w:b/>
          <w:sz w:val="28"/>
          <w:szCs w:val="28"/>
        </w:rPr>
        <w:t>39 объектов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 том числе школ – 30</w:t>
      </w:r>
      <w:r w:rsidRPr="001F5656">
        <w:rPr>
          <w:rFonts w:ascii="Times New Roman" w:eastAsia="Times New Roman" w:hAnsi="Times New Roman" w:cs="Times New Roman"/>
          <w:i/>
          <w:sz w:val="28"/>
          <w:szCs w:val="28"/>
        </w:rPr>
        <w:t xml:space="preserve"> (18 средних, 7 основных, 4 начальных, 1 вечерняя школа)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с контингентом </w:t>
      </w:r>
      <w:r w:rsidRPr="001F565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– </w:t>
      </w:r>
      <w:r w:rsidR="001F5656" w:rsidRPr="001F5656">
        <w:rPr>
          <w:rFonts w:ascii="Times New Roman" w:eastAsia="Times New Roman" w:hAnsi="Times New Roman" w:cs="Times New Roman"/>
          <w:b/>
          <w:sz w:val="28"/>
          <w:szCs w:val="28"/>
        </w:rPr>
        <w:t>4687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(из них 2</w:t>
      </w:r>
      <w:r w:rsidR="001F5656" w:rsidRPr="001F5656">
        <w:rPr>
          <w:rFonts w:ascii="Times New Roman" w:eastAsia="Times New Roman" w:hAnsi="Times New Roman" w:cs="Times New Roman"/>
          <w:sz w:val="28"/>
          <w:szCs w:val="28"/>
        </w:rPr>
        <w:t>020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 (43,</w:t>
      </w:r>
      <w:r w:rsidR="001F5656" w:rsidRPr="001F56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%) обучаются на </w:t>
      </w:r>
      <w:proofErr w:type="spellStart"/>
      <w:r w:rsidRPr="001F5656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1F5656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1F5656">
        <w:rPr>
          <w:rFonts w:ascii="Times New Roman" w:eastAsia="Times New Roman" w:hAnsi="Times New Roman" w:cs="Times New Roman"/>
          <w:sz w:val="28"/>
          <w:szCs w:val="28"/>
        </w:rPr>
        <w:t>зыке</w:t>
      </w:r>
      <w:proofErr w:type="spellEnd"/>
      <w:r w:rsidRPr="001F5656">
        <w:rPr>
          <w:rFonts w:ascii="Times New Roman" w:eastAsia="Times New Roman" w:hAnsi="Times New Roman" w:cs="Times New Roman"/>
          <w:sz w:val="28"/>
          <w:szCs w:val="28"/>
        </w:rPr>
        <w:t xml:space="preserve">), 7 детских дошкольных учреждений, 2 организации дополнительного образования. </w:t>
      </w:r>
    </w:p>
    <w:p w:rsidR="00CF655F" w:rsidRPr="00F825A4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A4">
        <w:rPr>
          <w:rFonts w:ascii="Times New Roman" w:eastAsia="Times New Roman" w:hAnsi="Times New Roman" w:cs="Times New Roman"/>
          <w:sz w:val="28"/>
          <w:szCs w:val="28"/>
        </w:rPr>
        <w:t xml:space="preserve">Бюджет сферы образования на 2023 год составляет </w:t>
      </w:r>
      <w:r w:rsidR="00644CD2" w:rsidRPr="00F825A4">
        <w:rPr>
          <w:rFonts w:ascii="Times New Roman" w:eastAsia="Times New Roman" w:hAnsi="Times New Roman" w:cs="Times New Roman"/>
          <w:b/>
          <w:sz w:val="28"/>
          <w:szCs w:val="28"/>
        </w:rPr>
        <w:t xml:space="preserve">7923,1 </w:t>
      </w:r>
      <w:r w:rsidRPr="00F825A4">
        <w:rPr>
          <w:rFonts w:ascii="Times New Roman" w:eastAsia="Times New Roman" w:hAnsi="Times New Roman" w:cs="Times New Roman"/>
          <w:b/>
          <w:sz w:val="28"/>
          <w:szCs w:val="28"/>
        </w:rPr>
        <w:t>млн.</w:t>
      </w:r>
      <w:r w:rsidRPr="00F8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5A4">
        <w:rPr>
          <w:rFonts w:ascii="Times New Roman" w:eastAsia="Times New Roman" w:hAnsi="Times New Roman" w:cs="Times New Roman"/>
          <w:b/>
          <w:sz w:val="28"/>
          <w:szCs w:val="28"/>
        </w:rPr>
        <w:t>тенге.</w:t>
      </w:r>
      <w:r w:rsidRPr="00F825A4">
        <w:rPr>
          <w:rFonts w:ascii="Times New Roman" w:eastAsia="Times New Roman" w:hAnsi="Times New Roman" w:cs="Times New Roman"/>
          <w:sz w:val="28"/>
          <w:szCs w:val="28"/>
        </w:rPr>
        <w:t xml:space="preserve"> Сумма выделенная на финансирование Фонда всеобуча – </w:t>
      </w:r>
      <w:r w:rsidRPr="00F825A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16BA" w:rsidRPr="00F825A4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F825A4">
        <w:rPr>
          <w:rFonts w:ascii="Times New Roman" w:eastAsia="Times New Roman" w:hAnsi="Times New Roman" w:cs="Times New Roman"/>
          <w:b/>
          <w:sz w:val="28"/>
          <w:szCs w:val="28"/>
        </w:rPr>
        <w:t>,6 млн</w:t>
      </w:r>
      <w:proofErr w:type="gramStart"/>
      <w:r w:rsidRPr="00F825A4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F825A4">
        <w:rPr>
          <w:rFonts w:ascii="Times New Roman" w:eastAsia="Times New Roman" w:hAnsi="Times New Roman" w:cs="Times New Roman"/>
          <w:b/>
          <w:sz w:val="28"/>
          <w:szCs w:val="28"/>
        </w:rPr>
        <w:t>енге</w:t>
      </w:r>
      <w:r w:rsidRPr="00F82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55F" w:rsidRPr="008656D8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D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7590" w:rsidRPr="00865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5656" w:rsidRPr="0086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90" w:rsidRPr="008656D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8656D8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="0058161B" w:rsidRPr="008656D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6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EB7590" w:rsidRPr="008656D8">
        <w:rPr>
          <w:rFonts w:ascii="Times New Roman" w:eastAsia="Times New Roman" w:hAnsi="Times New Roman" w:cs="Times New Roman"/>
          <w:i/>
          <w:sz w:val="28"/>
          <w:szCs w:val="28"/>
        </w:rPr>
        <w:t>Казанбас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>ская</w:t>
      </w:r>
      <w:proofErr w:type="spellEnd"/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56D8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 ОШ</w:t>
      </w:r>
      <w:r w:rsidR="00EB7590" w:rsidRPr="008656D8">
        <w:rPr>
          <w:rFonts w:ascii="Times New Roman" w:eastAsia="Times New Roman" w:hAnsi="Times New Roman" w:cs="Times New Roman"/>
          <w:i/>
          <w:sz w:val="28"/>
          <w:szCs w:val="28"/>
        </w:rPr>
        <w:t>№1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>80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Черниговская 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>ОШ (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EB7590" w:rsidRPr="008656D8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>), Чернышевская ОШ (</w:t>
      </w:r>
      <w:r w:rsidR="008656D8" w:rsidRPr="008656D8">
        <w:rPr>
          <w:rFonts w:ascii="Times New Roman" w:eastAsia="Times New Roman" w:hAnsi="Times New Roman" w:cs="Times New Roman"/>
          <w:i/>
          <w:sz w:val="28"/>
          <w:szCs w:val="28"/>
        </w:rPr>
        <w:t>70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8656D8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56D8" w:rsidRPr="008656D8">
        <w:rPr>
          <w:rFonts w:ascii="Times New Roman" w:eastAsia="Times New Roman" w:hAnsi="Times New Roman" w:cs="Times New Roman"/>
          <w:i/>
          <w:sz w:val="28"/>
          <w:szCs w:val="28"/>
        </w:rPr>
        <w:t>основская</w:t>
      </w:r>
      <w:proofErr w:type="spellEnd"/>
      <w:r w:rsidR="008656D8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 ОСШ (40), 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Калининская 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>ОСШ (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>39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Лаврентьевская 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>ОСШ (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8656D8" w:rsidRPr="008656D8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>Федосеевская</w:t>
      </w:r>
      <w:proofErr w:type="spellEnd"/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>ОСШ (</w:t>
      </w:r>
      <w:r w:rsidR="001F5656" w:rsidRPr="008656D8">
        <w:rPr>
          <w:rFonts w:ascii="Times New Roman" w:eastAsia="Times New Roman" w:hAnsi="Times New Roman" w:cs="Times New Roman"/>
          <w:i/>
          <w:sz w:val="28"/>
          <w:szCs w:val="28"/>
        </w:rPr>
        <w:t>33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8656D8" w:rsidRPr="008656D8">
        <w:rPr>
          <w:rFonts w:ascii="Times New Roman" w:eastAsia="Times New Roman" w:hAnsi="Times New Roman" w:cs="Times New Roman"/>
          <w:i/>
          <w:sz w:val="28"/>
          <w:szCs w:val="28"/>
        </w:rPr>
        <w:t>Харьковская НШ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8656D8" w:rsidRPr="008656D8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58161B" w:rsidRPr="008656D8">
        <w:rPr>
          <w:rFonts w:ascii="Times New Roman" w:eastAsia="Times New Roman" w:hAnsi="Times New Roman" w:cs="Times New Roman"/>
          <w:i/>
          <w:sz w:val="28"/>
          <w:szCs w:val="28"/>
        </w:rPr>
        <w:t xml:space="preserve">)) </w:t>
      </w:r>
      <w:r w:rsidRPr="008656D8">
        <w:rPr>
          <w:rFonts w:ascii="Times New Roman" w:eastAsia="Times New Roman" w:hAnsi="Times New Roman" w:cs="Times New Roman"/>
          <w:sz w:val="28"/>
          <w:szCs w:val="28"/>
        </w:rPr>
        <w:t xml:space="preserve">школ не соответствуют гарантированному государственному нормативу сети. </w:t>
      </w:r>
    </w:p>
    <w:p w:rsidR="00CF655F" w:rsidRPr="008F20A1" w:rsidRDefault="00E72330">
      <w:pPr>
        <w:pStyle w:val="normal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973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F20A1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1 пришкольный интернат при </w:t>
      </w:r>
      <w:proofErr w:type="spellStart"/>
      <w:r w:rsidRPr="008F20A1">
        <w:rPr>
          <w:rFonts w:ascii="Times New Roman" w:eastAsia="Times New Roman" w:hAnsi="Times New Roman" w:cs="Times New Roman"/>
          <w:sz w:val="28"/>
          <w:szCs w:val="28"/>
        </w:rPr>
        <w:t>Аулиекольской</w:t>
      </w:r>
      <w:proofErr w:type="spellEnd"/>
      <w:r w:rsidRPr="008F20A1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школе. В течении учебного года в интернате проживали </w:t>
      </w:r>
      <w:r w:rsidRPr="008F20A1">
        <w:rPr>
          <w:rFonts w:ascii="Times New Roman" w:eastAsia="Times New Roman" w:hAnsi="Times New Roman" w:cs="Times New Roman"/>
          <w:b/>
          <w:sz w:val="28"/>
          <w:szCs w:val="28"/>
        </w:rPr>
        <w:t>29 детей из 7</w:t>
      </w:r>
      <w:r w:rsidRPr="008F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>(с. Кургуз (8), с. Дүзбай (3), с. Чили (4), с</w:t>
      </w:r>
      <w:proofErr w:type="gramStart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>.Ф</w:t>
      </w:r>
      <w:proofErr w:type="gramEnd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 xml:space="preserve">едосеевка(3), с. </w:t>
      </w:r>
      <w:proofErr w:type="spellStart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>Харьковка</w:t>
      </w:r>
      <w:proofErr w:type="spellEnd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 xml:space="preserve">(6), с. </w:t>
      </w:r>
      <w:proofErr w:type="spellStart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>Аккудук</w:t>
      </w:r>
      <w:proofErr w:type="spellEnd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 xml:space="preserve"> (4), с. </w:t>
      </w:r>
      <w:proofErr w:type="spellStart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>Ушкарасу</w:t>
      </w:r>
      <w:proofErr w:type="spellEnd"/>
      <w:r w:rsidRPr="008F20A1">
        <w:rPr>
          <w:rFonts w:ascii="Times New Roman" w:eastAsia="Times New Roman" w:hAnsi="Times New Roman" w:cs="Times New Roman"/>
          <w:i/>
          <w:sz w:val="24"/>
          <w:szCs w:val="24"/>
        </w:rPr>
        <w:t xml:space="preserve"> (1).)</w:t>
      </w:r>
      <w:r w:rsidRPr="008F20A1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пунктов, где нет школ либо отсутствуют школы соответствующего типа. Для данных детей осуществлялся еженедельный подвоз. </w:t>
      </w:r>
    </w:p>
    <w:p w:rsidR="00CF655F" w:rsidRPr="00DA061F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района работают </w:t>
      </w:r>
      <w:r w:rsidRPr="00DA061F">
        <w:rPr>
          <w:rFonts w:ascii="Times New Roman" w:eastAsia="Times New Roman" w:hAnsi="Times New Roman" w:cs="Times New Roman"/>
          <w:b/>
          <w:sz w:val="28"/>
          <w:szCs w:val="28"/>
        </w:rPr>
        <w:t>844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 педагога, из них с высшим образованием – 749 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>(89%)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, со средним профессиональным образованием – 95 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>(11%)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. Высшую категорию имеют – 23 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>(2,7%)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, 1 категорию – 52 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>(6,2%)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, 2 категорию – 29 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>(3,4%)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. По новому формату аттестации: 165 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>(19,5%)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исследователей, 138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>(16,4%)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 педагогов – экспертов, 147 </w:t>
      </w:r>
      <w:r w:rsidRPr="00DA061F">
        <w:rPr>
          <w:rFonts w:ascii="Times New Roman" w:eastAsia="Times New Roman" w:hAnsi="Times New Roman" w:cs="Times New Roman"/>
          <w:i/>
          <w:sz w:val="28"/>
          <w:szCs w:val="28"/>
        </w:rPr>
        <w:t xml:space="preserve">(17,4%) </w:t>
      </w:r>
      <w:r w:rsidRPr="00DA061F">
        <w:rPr>
          <w:rFonts w:ascii="Times New Roman" w:eastAsia="Times New Roman" w:hAnsi="Times New Roman" w:cs="Times New Roman"/>
          <w:sz w:val="28"/>
          <w:szCs w:val="28"/>
        </w:rPr>
        <w:t xml:space="preserve">педагогов  – модераторов. </w:t>
      </w:r>
    </w:p>
    <w:p w:rsidR="00CF655F" w:rsidRPr="00453FEB" w:rsidRDefault="00E72330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EB">
        <w:rPr>
          <w:rFonts w:ascii="Times New Roman" w:eastAsia="Times New Roman" w:hAnsi="Times New Roman" w:cs="Times New Roman"/>
          <w:sz w:val="28"/>
          <w:szCs w:val="28"/>
        </w:rPr>
        <w:t xml:space="preserve">Дошкольным обучением и воспитанием охвачено </w:t>
      </w:r>
      <w:r w:rsidR="00DA061F" w:rsidRPr="00453FEB">
        <w:rPr>
          <w:rFonts w:ascii="Times New Roman" w:eastAsia="Times New Roman" w:hAnsi="Times New Roman" w:cs="Times New Roman"/>
          <w:sz w:val="28"/>
          <w:szCs w:val="28"/>
        </w:rPr>
        <w:t>909</w:t>
      </w:r>
      <w:r w:rsidRPr="00453FEB">
        <w:rPr>
          <w:rFonts w:ascii="Times New Roman" w:eastAsia="Times New Roman" w:hAnsi="Times New Roman" w:cs="Times New Roman"/>
          <w:sz w:val="28"/>
          <w:szCs w:val="28"/>
        </w:rPr>
        <w:t xml:space="preserve"> детей, из них в КПП-</w:t>
      </w:r>
      <w:r w:rsidR="00183621" w:rsidRPr="00453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061F" w:rsidRPr="00453FEB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453FEB">
        <w:rPr>
          <w:rFonts w:ascii="Times New Roman" w:eastAsia="Times New Roman" w:hAnsi="Times New Roman" w:cs="Times New Roman"/>
          <w:sz w:val="28"/>
          <w:szCs w:val="28"/>
        </w:rPr>
        <w:t>, в мини-центрах 3</w:t>
      </w:r>
      <w:r w:rsidR="00453FEB" w:rsidRPr="00453FE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53FEB">
        <w:rPr>
          <w:rFonts w:ascii="Times New Roman" w:eastAsia="Times New Roman" w:hAnsi="Times New Roman" w:cs="Times New Roman"/>
          <w:sz w:val="28"/>
          <w:szCs w:val="28"/>
        </w:rPr>
        <w:t xml:space="preserve">, в ДДУ- </w:t>
      </w:r>
      <w:r w:rsidR="00453FEB" w:rsidRPr="00453FEB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453FEB">
        <w:rPr>
          <w:rFonts w:ascii="Times New Roman" w:eastAsia="Times New Roman" w:hAnsi="Times New Roman" w:cs="Times New Roman"/>
          <w:sz w:val="28"/>
          <w:szCs w:val="28"/>
        </w:rPr>
        <w:t xml:space="preserve">.  Охват детей дошкольным образованием составляет с </w:t>
      </w:r>
      <w:r w:rsidRPr="00453FEB">
        <w:rPr>
          <w:rFonts w:ascii="Times New Roman" w:eastAsia="Times New Roman" w:hAnsi="Times New Roman" w:cs="Times New Roman"/>
          <w:b/>
          <w:sz w:val="28"/>
          <w:szCs w:val="28"/>
        </w:rPr>
        <w:t xml:space="preserve">3 до 6 лет </w:t>
      </w:r>
      <w:r w:rsidR="00183621" w:rsidRPr="00453FE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53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621" w:rsidRPr="00453FE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53FEB" w:rsidRPr="00453FE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83621" w:rsidRPr="00453FEB">
        <w:rPr>
          <w:rFonts w:ascii="Times New Roman" w:eastAsia="Times New Roman" w:hAnsi="Times New Roman" w:cs="Times New Roman"/>
          <w:b/>
          <w:sz w:val="28"/>
          <w:szCs w:val="28"/>
        </w:rPr>
        <w:t>,8</w:t>
      </w:r>
      <w:r w:rsidRPr="00453FEB">
        <w:rPr>
          <w:rFonts w:ascii="Times New Roman" w:eastAsia="Times New Roman" w:hAnsi="Times New Roman" w:cs="Times New Roman"/>
          <w:b/>
          <w:sz w:val="28"/>
          <w:szCs w:val="28"/>
        </w:rPr>
        <w:t xml:space="preserve">%, </w:t>
      </w:r>
      <w:r w:rsidRPr="00453F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53FEB">
        <w:rPr>
          <w:rFonts w:ascii="Times New Roman" w:eastAsia="Times New Roman" w:hAnsi="Times New Roman" w:cs="Times New Roman"/>
          <w:b/>
          <w:sz w:val="28"/>
          <w:szCs w:val="28"/>
        </w:rPr>
        <w:t xml:space="preserve">2 до 6 лет </w:t>
      </w:r>
      <w:r w:rsidR="00183621" w:rsidRPr="00453FE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53FEB">
        <w:rPr>
          <w:rFonts w:ascii="Times New Roman" w:eastAsia="Times New Roman" w:hAnsi="Times New Roman" w:cs="Times New Roman"/>
          <w:b/>
          <w:sz w:val="28"/>
          <w:szCs w:val="28"/>
        </w:rPr>
        <w:t xml:space="preserve"> 82</w:t>
      </w:r>
      <w:r w:rsidR="00183621" w:rsidRPr="00453FE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53FEB" w:rsidRPr="00453FE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53FEB">
        <w:rPr>
          <w:rFonts w:ascii="Times New Roman" w:eastAsia="Times New Roman" w:hAnsi="Times New Roman" w:cs="Times New Roman"/>
          <w:b/>
          <w:sz w:val="28"/>
          <w:szCs w:val="28"/>
        </w:rPr>
        <w:t>%.</w:t>
      </w:r>
      <w:r w:rsidRPr="00453FEB">
        <w:rPr>
          <w:rFonts w:ascii="Times New Roman" w:eastAsia="Times New Roman" w:hAnsi="Times New Roman" w:cs="Times New Roman"/>
          <w:sz w:val="28"/>
          <w:szCs w:val="28"/>
        </w:rPr>
        <w:t xml:space="preserve"> Очередность от </w:t>
      </w:r>
      <w:r w:rsidRPr="00453FEB">
        <w:rPr>
          <w:rFonts w:ascii="Times New Roman" w:eastAsia="Times New Roman" w:hAnsi="Times New Roman" w:cs="Times New Roman"/>
          <w:b/>
          <w:sz w:val="28"/>
          <w:szCs w:val="28"/>
        </w:rPr>
        <w:t xml:space="preserve">0 до 6 лет – </w:t>
      </w:r>
      <w:r w:rsidR="00183621" w:rsidRPr="00453F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53FEB" w:rsidRPr="00453FEB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Pr="00453FEB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2023 году запланировано укрепление и оснащение МТБ учреждений образования района на общую сумму 104,3 млн. тенге, в том числе: 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- приобретен спортивный инвентарь на сумму 7,369 млн. тенге, школьная мебель на сумму 4,03 млн. тенге, кабинет Робототехники стоимостью 3,92 млн. тенге, кабинет новой модификации (физика)– 4,6 млн. тенге, заключен договор с ИП Аманат, №313 от 03.07.2023г на замену устаревших и установку дополнительных камер видеонаблюдения (6,9 млн. тенге), подготавливается повторное проведение конкурса на обеспечение безопасности (лицензированная  охрана (7,054 млн. тенге), также запланировано укрепление МТБ детских садов – 1,0 млн. тенге, открытие нового кабинета инклюзии – 8,550 млн. тенге, укрепление МТБ организаций доп.образования – 15,388 млн. тенге, обновление котельного оборудования (насосы и двигатели)– 2,340 млн. тенге, увеличение скорости интернета в организациях образования – 2,179 млн. тенге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Выполняется адаптация зданий 5 объектов (ОШ им. Сьянова, ОШ им. Уалиханова, ШГ им. Баймагамбетова, Казанбасские ОШ № 1 и № 2) для обеспечения доступа МГН, выделено 8 млн. тенге. Отделом образования Аулиекольского района проведены процедуры гос. закупок и заключены следующие договора: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1) № 287 от 31.05.2023 г., ИП Оразбекова, на сумму 2 546 100 тг., на приобретение и поставку 3 мобильных лестничных подъемников (Аулиекольские ШГ им. С. Баймагамбетова, ОШ им. Ш. Уалиханова и ОШ им. И. Сьянова), договор исполнен;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2) № 288 от 05.06.2023 г., ИП Брант, на сумму 1 560 000 тг., на услуги по изготовлению и установке тактильных настенных и напольных пиктограмм, откидных поручней унитазов санузлов для инвалидов (Казанбасские ОШ № 1 и № 2, Аулиекольские ОШ им. И. Сьянова и ОШ им. Ш. Уалиханова), договор исполнен;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3) № 289 от 31.05.2023 г., ИП Досмагамбетов, на сумму 1 650 000 тг., установка поручней пристенных на главных лестничных маршах и откидного поручня унитаза санузла для инвалидов, тактильных настенных и напольных пиктограмм, изготовление и установка вертикального подъемника для инвалидов на входной группе здания Аулиекольской ШГ им. С. Баймагамбетова, договор исполнен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4) Выполняются процедуры госзакупок на работы по расширению и замене дверей санузлов для нужд МГН на общую сумму 1 700 000 тг. (Аулиекольские ОШ им. Сьянова, ОШ им. Уалиханова, ШГ им. С. Баймагамбетова, Казанбасские ОШ № 1 и № 2). Срок приема заявок до 01.0</w:t>
      </w:r>
      <w:r w:rsidR="001607B4"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.2023 г., срок выполнения работ – 30 дней с момента регистрации договоров в органах казначейства.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Заключен договор на разработку проектно-сметной документации по объекту «Капитальный ремонт здания КГУ «Тимофеевская общеобразовательная школа отдела образования Аулиекольского района» Управления образования акимата Костанайской области (планиуется реализация в рамках АЕБ в 2024 г.) № 242 от 27.04.2023 г. с ТОО "Институт "Агропромпроект", г. Костанай на общую сумму 7 512,3 тыс. тг., выполняется разработка ПСД, ориентировочный срок выполнения работ до 01.10.2023 г.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Заключен договор № 284 от 31.05.2023 г. с ТОО «Строительная экспертиза», г. Астана, на выполнение технического обследования здания Новоселовской ОШ, на общую сумму 323,0 тыс. тенге, договор исполнен.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Заключен договор на текущий ремонт Москалевской ОШ (установка не хватающих радиаторов отопления, частичная замена покрытия кровли, замена 8 деревянных окон на ПВХ) № 136 от 14.02.2023 г., на сумму 12 320,000 тыс. тг., подрядчик ТОО «Фараб Құрылыс», Туркестанская обл., Отрарский район, с. Шаульдер, срок выполнения работ 1.06-15.07.2023 г. (выполнена только установка окон, подготавливается расторжение договора).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Заключен договор на тек. ремонт Тимофеевской ОШ (замена покрытия кровли из профлиста, водосточной системы) № 137 от 15.02.2023 г., на сумму </w:t>
      </w: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4 412,800 тыс. тг., подрядчик ТОО «Сая-Автокомплект», г. Шымкент, договор исполнен. 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Заключен договор на выполнение текущего ремонта кровли здания Черниговской ОШ на сумму 42 480,0 тыс. тг., подрядчик ИП Ансар, г. Караганда, срок выполнения работ до 02.08.2023 г., выполнено 90 % работ. 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Заключен договор на выполнение текущего ремонта здания Аулиекольской детской школы искусств на сумму 23,456 млн.тг., подрядчик ТОО «Жук</w:t>
      </w:r>
      <w:r w:rsidR="001607B4"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» г. Костанай. Договор исполнен</w:t>
      </w: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ГУ «Управление строительства, архитектуры и градостроительства акимата Костанайской области» за счет финансирования благотворительного фонда «Халық», реализуется проект по строительству нового детского сада на 280 мест в микрорайоне "Бірлік" села Аулиеколь, проектировщик ТОО «Агропромпроект», стоимость разработки ПСД - 7,5 млн. тг., разработка завершена, получено положительное заключение экспертизы ПСД, стоимость проекта после экспертизы – 1,229 млрд. тг., подрядчик по СМР: АО «Рудныйсоколовстрой». (Общая площадь более 4,0 тыс. кв. м., детский сад будет оснащен современной мебелью и оборудованием обеспечивающим проведение занятий и игр (музыкальный и спортивный зал, методический и медицинский кабинеты). Предусмотрены все необходимые санитарно-бытовые условия.</w:t>
      </w:r>
    </w:p>
    <w:p w:rsidR="009061CD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ГУ «Управление строительства, архитектуры и градостроительства акимата Костанайской области», за счет финансирования из фонда "Қазақстан Халқына" на 2023 г. также реализуется проект по строительству нового детского лагеря на 150 мест в селе Аманкарагай, проектировщик ТОО "Эксперт Плюс", стоимость ПСД 3 600,0 тыс. тг., разработка завершена, получено положительное заключение экспертизы ПСД, стоимость проекта после экспертизы - 289,3 млн. тг., подрядчик по СМР: ТОО "My Eco House".</w:t>
      </w:r>
    </w:p>
    <w:p w:rsidR="009C7542" w:rsidRPr="001607B4" w:rsidRDefault="009061CD" w:rsidP="009061CD">
      <w:pPr>
        <w:pStyle w:val="normal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07B4">
        <w:rPr>
          <w:rFonts w:ascii="Times New Roman" w:eastAsia="Times New Roman" w:hAnsi="Times New Roman" w:cs="Times New Roman"/>
          <w:sz w:val="28"/>
          <w:szCs w:val="28"/>
          <w:lang w:val="kk-KZ"/>
        </w:rPr>
        <w:t>На 2023-2024 гг. в рамках Национального проекта «Комфортная школа» запланировано строительство новой школы на 300 мест взамен Кушмурунской ОШ № 1 (здание 1941 г.п., приспособленное из госпиталя, не имеет помещений для специализированных кабинетов, мастерских, гардероба).</w:t>
      </w:r>
    </w:p>
    <w:sectPr w:rsidR="009C7542" w:rsidRPr="001607B4" w:rsidSect="00CF65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55F"/>
    <w:rsid w:val="00044E45"/>
    <w:rsid w:val="001607B4"/>
    <w:rsid w:val="00183621"/>
    <w:rsid w:val="001F5656"/>
    <w:rsid w:val="002F1FD0"/>
    <w:rsid w:val="003D582F"/>
    <w:rsid w:val="00453FEB"/>
    <w:rsid w:val="0051155A"/>
    <w:rsid w:val="0058161B"/>
    <w:rsid w:val="006200F1"/>
    <w:rsid w:val="00644CD2"/>
    <w:rsid w:val="00655DE4"/>
    <w:rsid w:val="006E2E88"/>
    <w:rsid w:val="008656D8"/>
    <w:rsid w:val="0089233E"/>
    <w:rsid w:val="008F20A1"/>
    <w:rsid w:val="009061CD"/>
    <w:rsid w:val="009C7542"/>
    <w:rsid w:val="00B55985"/>
    <w:rsid w:val="00BA15EB"/>
    <w:rsid w:val="00CB0973"/>
    <w:rsid w:val="00CF655F"/>
    <w:rsid w:val="00D75375"/>
    <w:rsid w:val="00DA061F"/>
    <w:rsid w:val="00DB02AC"/>
    <w:rsid w:val="00E416BA"/>
    <w:rsid w:val="00E72330"/>
    <w:rsid w:val="00EB7590"/>
    <w:rsid w:val="00F26579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B"/>
  </w:style>
  <w:style w:type="paragraph" w:styleId="1">
    <w:name w:val="heading 1"/>
    <w:basedOn w:val="normal"/>
    <w:next w:val="normal"/>
    <w:rsid w:val="00CF6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6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6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6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65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F6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55F"/>
  </w:style>
  <w:style w:type="table" w:customStyle="1" w:styleId="TableNormal">
    <w:name w:val="Table Normal"/>
    <w:rsid w:val="00CF6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65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6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2023-08-02T05:40:00Z</cp:lastPrinted>
  <dcterms:created xsi:type="dcterms:W3CDTF">2023-06-20T04:02:00Z</dcterms:created>
  <dcterms:modified xsi:type="dcterms:W3CDTF">2023-08-02T05:53:00Z</dcterms:modified>
</cp:coreProperties>
</file>