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сферы образования</w:t>
      </w:r>
    </w:p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01.06.2023</w:t>
      </w:r>
    </w:p>
    <w:p w:rsidR="00CF655F" w:rsidRDefault="00CF65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39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 том числе школ – 30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(18 средних, 7 основных, 4 начальных, 1 вечерняя школа)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контингентом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учащихся – 5136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(из них 2223 (43,3%) обучаются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зыке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7 детских дошкольных учреждений, 2 организации дополнительного образования. 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сферы образования на 2023 год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7954,4млн.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тенге.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Сумма выделенная на финансирование Фонда всеобуча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141,6 млн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енг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 июня 2023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(Чернышевская ОШ (79), Черниговская ОШ (66),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Казанбасская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ОШ № 1 (65),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Ушкарасуская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(34),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Баганалинская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(34),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Федосеевская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(31), Калининская ОСШ (25),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Аккудукская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(24), Лаврентьевская ОСШ (19))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 не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т гарантированному государственному нормативу сети.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текущего года, в случае не приведения в соответствие, планируется реорганизация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ОСШ и Лаврентьевской ОСШ. </w:t>
      </w:r>
    </w:p>
    <w:p w:rsidR="00CF655F" w:rsidRDefault="00E72330">
      <w:pPr>
        <w:pStyle w:val="normal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1 пришкольный интернат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Аулиекольской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школе. В течении учебного года в интернате проживали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детей из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(с. Кургуз (8), с. Дүзбай (3), с. Чили (4), 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едосеевка(3), с.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Харьковка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(6), с.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Аккудук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(4), с.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Ушкарасу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(1).)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населенных 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нктов, где нет школ либо отсутствуют школы соответствующего типа. Для данных детей осуществлялся еженедельный подвоз. 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района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педагога, из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высшим образованием – 749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(89%)</w:t>
      </w:r>
      <w:r>
        <w:rPr>
          <w:rFonts w:ascii="Times New Roman" w:eastAsia="Times New Roman" w:hAnsi="Times New Roman" w:cs="Times New Roman"/>
          <w:sz w:val="28"/>
          <w:szCs w:val="28"/>
        </w:rPr>
        <w:t>, со средним профессиональным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– 95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(11%)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Высшую категорию имеют – 23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(2,7%)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 категорию – 52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(6,2%)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 категорию – 29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(3,4%)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новому формату аттестации: 165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(19,5%)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– исследователей, 138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(16,4%)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– экспертов, 147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(17,4%)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 – модераторов. 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обучением и воспитанием охвачено 1373 детей, из них в КПП-349, в мини-центрах 345, в ДДУ- 679.  </w:t>
      </w:r>
      <w:r>
        <w:rPr>
          <w:rFonts w:ascii="Times New Roman" w:eastAsia="Times New Roman" w:hAnsi="Times New Roman" w:cs="Times New Roman"/>
          <w:sz w:val="28"/>
          <w:szCs w:val="28"/>
        </w:rPr>
        <w:t>Охват детей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ошкольным образованием составляет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до 6 лет - 89,9%,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до 6 лет - 82%.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Очередность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 до 6 лет – 409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CF655F" w:rsidRDefault="00E72330">
      <w:pPr>
        <w:pStyle w:val="normal"/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2023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укрепление и оснащение МТБ учреждений образования района на общую 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104,3 млн. тенге,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 замена 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ревших и установка дополнительных камер видеонаблюдения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12,860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обеспечение безопасности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(лицензированная  охрана)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7,054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увеличение скорости интернета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2,179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обновление школьной мебели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10,0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спортивного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вентаря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7,369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приобретение кабинетов новой модификации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(физика)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7,327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укрепление МТБ детских садов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1,0 млн.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тенге, открытие нового кабинета инклюзии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8,550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кабинета робототехники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4,151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укрепление МТБ организаций доп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15,388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обновление котельного оборудования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(насосы и двигатели)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2,340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тенге.</w:t>
      </w:r>
    </w:p>
    <w:p w:rsidR="00CF655F" w:rsidRDefault="00CF655F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летний период 2023 года запланировано выполнение работ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зданий организаций образования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нужд МГН на 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8200,0 тыс. тенге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приобретение и установка тактильной продукции, поручней, подъемников для лестниц, расширение дверных проемов туалетов (ШГ, ОШ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ОШ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Казанбасская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ОШ №1 и №2).</w:t>
      </w:r>
    </w:p>
    <w:p w:rsidR="00CF655F" w:rsidRDefault="00E72330">
      <w:pPr>
        <w:pStyle w:val="normal"/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Заключен договор на разработку прое</w:t>
      </w:r>
      <w:r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 по объекту «Капитальный ремонт здания 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Тимофеевская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отдела образования Аулиекольского района» Управления образования акимата Костанайской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планиуется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в рамках АЕБ в 2024 г.) № 242 о</w:t>
      </w:r>
      <w:r>
        <w:rPr>
          <w:rFonts w:ascii="Times New Roman" w:eastAsia="Times New Roman" w:hAnsi="Times New Roman" w:cs="Times New Roman"/>
          <w:sz w:val="28"/>
          <w:szCs w:val="28"/>
        </w:rPr>
        <w:t>т 27.04.2023 г. с ТОО "Институт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Агропромпроект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г. Костанай на общую сумму 7 512,3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выполняется разработка ПСД, ориентировочный срок выполнения работ до 01.10.2023 г.</w:t>
      </w:r>
      <w:proofErr w:type="gramEnd"/>
    </w:p>
    <w:p w:rsidR="00CF655F" w:rsidRDefault="00E72330">
      <w:pPr>
        <w:pStyle w:val="normal"/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 договор № 284 от 31.05.2023 г. с ТОО «Строительная экспертиза», г. 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тана, на выполнение технического обследования 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ОШ, на общую сумму 323,0 тыс. тенге, срок выполнения работ – май-июнь 2023 г.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 договор на тек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Москалевской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ОШ (установка не хватающих радиаторов отопления, частичная замена </w:t>
      </w:r>
      <w:r>
        <w:rPr>
          <w:rFonts w:ascii="Times New Roman" w:eastAsia="Times New Roman" w:hAnsi="Times New Roman" w:cs="Times New Roman"/>
          <w:sz w:val="28"/>
          <w:szCs w:val="28"/>
        </w:rPr>
        <w:t>покрытия кровли, замена 8 деревянных окон на ПВХ)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136 от 14.02.2023 г., на сумму 12 320,000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подрядчик ТОО «Фараб Құрылыс», Туркестанская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Шаульдер, срок выполнения работ 1.06-15.07.2023 г. Заключен договор на тек. ремон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Тимофеевской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ОШ (замена покрытия кровли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водосточной системы) № 137 от 15.02.2023 г., на сумму 4 412,800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подрядчик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Сая-Автокомплект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г. Шымкент, срок выполнения работ 1.06-15.07.2023 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на выполнение текущего ремонта кровли здания Черниговской ОШ на сумму 32 480,0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подрядчик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 Караганда, срок выполнения работ 1.06-15.07.2023 г. </w:t>
      </w:r>
    </w:p>
    <w:p w:rsidR="00CF655F" w:rsidRDefault="00E7233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на выполнение текущего ремонта 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Аулиекольской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школы искусств на сумму 23,456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млн.тг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подрядчик ТОО «Жук»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Костанай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 выполнения с 01.06.2023-15.07.2023г.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 «Управление строительства, архитектуры и градостроительства акимата Костанайской области» за счет финансирования благотворительного фо</w:t>
      </w:r>
      <w:r>
        <w:rPr>
          <w:rFonts w:ascii="Times New Roman" w:eastAsia="Times New Roman" w:hAnsi="Times New Roman" w:cs="Times New Roman"/>
          <w:sz w:val="28"/>
          <w:szCs w:val="28"/>
        </w:rPr>
        <w:t>нда «Халық», реализуется проект по строительству нового детского сада на 280 мест в микрорайоне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Аулиеколь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проектировщик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Агропромпроект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стоимость разработки ПСД - 7,5 млн.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разработка завершена, получено положительное заключение 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спертизы ПСД, стоимость проекта после экспертизы – 1,229 млрд.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подрядчик по СМР: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Рудныйсоколовстрой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(Общая площадь более 4,0 тыс. кв. м., детский сад будет оснащен современной мебелью и оборудованием обеспечивающим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занятий и игр (музы</w:t>
      </w:r>
      <w:r>
        <w:rPr>
          <w:rFonts w:ascii="Times New Roman" w:eastAsia="Times New Roman" w:hAnsi="Times New Roman" w:cs="Times New Roman"/>
          <w:sz w:val="28"/>
          <w:szCs w:val="28"/>
        </w:rPr>
        <w:t>кальный и спортивный зал, методический и медицинский кабинеты).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все необходимые санитарно-бытовые условия.</w:t>
      </w:r>
    </w:p>
    <w:p w:rsidR="00CF655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 «Управление строительства, архитектуры и градостроительства акимата Костанайской области», за счет финансирования из фонда "Қазақста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Халқына" на 2023 г. также планируется реализация проекта по строительству нового детского лагеря на 150 мест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Аманкарагай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проектировщик ТОО "Эксперт Плюс", стоимость ПСД 3 600,0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разработка завершена, получено положительное заключение экс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пертизы ПСД, стоимость проекта после экспертизы - 289,3 млн.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 подрядчик по СМР: ТОО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F655F" w:rsidRDefault="00E72330">
      <w:pPr>
        <w:pStyle w:val="normal"/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2023-2024 гг. в рамках Национального проекта «Комфортная школа» запланировано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строительство новой школы на 300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взамен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Кушмурунской ОШ №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(здание 1941 г.п., приспособленное из госпиталя, не имеет помещений для специализированных кабинетов, мастерских, гардероба).</w:t>
      </w:r>
    </w:p>
    <w:p w:rsidR="00CF655F" w:rsidRDefault="00CF655F">
      <w:pPr>
        <w:pStyle w:val="normal"/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F655F" w:rsidSect="00CF65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55F"/>
    <w:rsid w:val="00CF655F"/>
    <w:rsid w:val="00E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F6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6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6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6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65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6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55F"/>
  </w:style>
  <w:style w:type="table" w:customStyle="1" w:styleId="TableNormal">
    <w:name w:val="Table Normal"/>
    <w:rsid w:val="00CF6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5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6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5262</Characters>
  <Application>Microsoft Office Word</Application>
  <DocSecurity>0</DocSecurity>
  <Lines>43</Lines>
  <Paragraphs>12</Paragraphs>
  <ScaleCrop>false</ScaleCrop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2023-06-20T04:02:00Z</dcterms:created>
  <dcterms:modified xsi:type="dcterms:W3CDTF">2023-06-20T04:06:00Z</dcterms:modified>
</cp:coreProperties>
</file>